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4E" w:rsidRPr="00C3784E" w:rsidRDefault="00C3784E" w:rsidP="00C3784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A4A48"/>
          <w:sz w:val="27"/>
          <w:szCs w:val="27"/>
          <w:lang w:val="es-ES" w:eastAsia="es-CL"/>
        </w:rPr>
      </w:pPr>
      <w:r w:rsidRPr="00C3784E">
        <w:rPr>
          <w:rFonts w:ascii="Arial" w:eastAsia="Times New Roman" w:hAnsi="Arial" w:cs="Arial"/>
          <w:b/>
          <w:bCs/>
          <w:color w:val="4A4A48"/>
          <w:sz w:val="27"/>
          <w:szCs w:val="27"/>
          <w:lang w:val="es-ES" w:eastAsia="es-CL"/>
        </w:rPr>
        <w:t>Regla Especifica de Origen Chile – Costa Rica</w:t>
      </w:r>
    </w:p>
    <w:p w:rsidR="00C3784E" w:rsidRPr="00C3784E" w:rsidRDefault="00C3784E" w:rsidP="00C37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C3784E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Sección C</w:t>
      </w:r>
      <w:r w:rsidRPr="00C3784E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br/>
        <w:t xml:space="preserve">Reglas de origen específicas entre Chile y Costa Rica </w:t>
      </w:r>
    </w:p>
    <w:tbl>
      <w:tblPr>
        <w:tblW w:w="5000" w:type="pct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993"/>
      </w:tblGrid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I - Animales vivos y productos del reino animal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Pescados y crustáceos, moluscos y demás invertebrados acuáticos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de captura de los peces, o desde la crianza de los alevines.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Leche y productos lácteos; huevos de ave; miel natural; productos comestibles de origen animal no expresados ni comprendidos en otra parte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0403 - 0406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partida serán originarios del país donde se obtiene la leche en estado natural o sin procesar; o un cambio a la partida 0403 a 0406 desde cualquier otro capítulo, excepto de la subpartida 1901.90.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II - Productos del reino vegetal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Café, té, yerba mate y especias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0904.11- 0904.12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0904.11 a 0904.12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0906.10-0906.20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0906.10 a 0906.20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0910.10-0910.99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0910.10 a 0910.99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Productos de la molinería; malta; almidón y fécula; inulina; gluten de trigo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1104.11-1104.12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1104.11 a 1104.12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1104.19-1104.30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1104.19 a 1104.30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1105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1106 - 1107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1106 a 1107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1108.12-1108.13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1108.12 a 1108.13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1108.14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subpartida serán originarios del país de cultivo.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1109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Semillas y frutos oleaginosos; semillas y frutos diversos; plantas industriales o medicinales; paja y forraje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1208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1208 desde cualquier otra partida, excepto de la subpartida 1207.10.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III - Grasas y aceites animales o vegetales; productos de su desdoblamiento; grasas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Grasas y aceites animales o vegetales; productos de su desdoblamiento; grasas alimenticias elaboradas; ceras de origen animal o vegetal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1501 - 1512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1501 a 1512 desde cualquier otro capítulo, excepto de la partida 3823.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1513.11-1513.19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1513.11 a 1513.19 desde cualquier otro capítulo, excepto de la partida 3823.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1513.21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1513.21 desde cualquier otro capítulo, excepto de la subpartida 1207.10 y de la partida 3823.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1513.29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1513.29 desde cualquier otro capítulo, excepto de la partida 3823.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1514 - 1518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1514 a 1518 desde cualquier otro capítulo, excepto de la partida 3823.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1520 - 1522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1520 a 1522 desde cualquier otro capítulo.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IV - Productos de las industrias alimentarias; bebidas, líquidos alcohólicos y vinagre; tabaco y sucedáneos del tabaco, elaborados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de carne, pescado o de crustáceos, de moluscos o demás invertebrados acuáticos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1601 - 1602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1601 a 1602 desde cualquier otro capítulo, excepto de la partida 0201, 0202 ó 0207, permitiéndose la importación de carne de ave deshuesada mecánicamente (CDM).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Azúcares y artículos de confitería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1704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1704 desde cualquier otra partida excepto de las partidas 1701, 1702 ó 1703 permitiéndose la importación de glucosa químicamente pura o jarabe de glucosa.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Cacao y sus preparaciones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1803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1803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1804-1805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1804 a 1805 desde cualquier otra partida, excepto de la partida 1803.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1806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1806 desde cualquier otra partida, excepto de las partidas 1701, 1702, 1703, 1803, 1804 ó 1805, permitiéndose la importación de glucosa químicamente pura o jarabe de glucosa y de las partidas.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Preparaciones a base de cereales, harina, almidón, fécula o leche; productos de pastelería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1901.10 desde cualquier otra partida, excepto de la partida 0402.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1901.20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1901.90 desde cualquier otra partida, excepto de la partida 0402.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1902 - 1903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1902 a 1903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1904.10-1904.20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1904.10 a 1904.20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1904.90 desde cualquier otra partida, excepto de la partida 1006.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1905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de hortalizas, frutas u otros frutos o demás partes de plantas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2001 - 2004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2001 a 2004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2005.10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2005.10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2005.20-2005.90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2005.20 a 2005.90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2006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2007.10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2007.10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2007.91-2007.99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2007.91 a 2007.99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2008.11- 2008.19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2008.11 a 2008.19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2008.20 desde cualquier otra partida, excepto de la subpartida 0804.30.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2008.30-2008.99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2008.30 a 2008.99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2009.11-2009.90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2009.11 a 2009.90 desde cualquier otra subpartida, incluso a partir de sus concentrados.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alimenticias diversas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2101.11- 2101.12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esta subpartida serán originarios del país de cultivo del café.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2102.10 desde cualquier otra subpartida, incluso elaboradas a partir de levaduras madre para cultivo.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2103.30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2103.30 desde cualquier otra subpartida, incluido el cambio de la harina de mostaza a mostaza preparada.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2105 desde cualquier otra partida, excepto de las partidas 0401, 0402, 0403 o de la subpartida 1901.90.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2106 desde cualquier otra partida, excepto del capítulo 17.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Bebidas, líquidos alcohólicos y vinagre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2202.10 desde cualquier otra partida, excepto del capítulo 17.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2202.90 desde cualquier otro capítulo, excepto del capítulo 04 o de la partida 1901.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2207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2208.20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2208.20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2208.30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2208.30 desde cualquier otra subpartida, incluso a partir del concentrado.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2208.40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2208.40 desde cualquier otro capítulo, excepto de las partidas 1701, 1703, 2207 o las preparaciones para elaboración de bebidas de las subpartidas 2106.90 y 3302.10.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2208.50-2208.90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2208.50 a 2208.90 desde cualquier otra partida, excepto de la partida 2207.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2209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Residuos y desperdicios de las industrias alimentarias; alimentos preparados para animales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2301 - 2303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2301 a 2303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2304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2305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2306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2307-2308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2307 a 2308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2309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y sucedáneos del tabaco, elaborados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2402 desde cualquier otra partida, excepto la picadura de tabaco clasificada en la subpartida 2403.10.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2403 desde cualquier otra partida.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VI - Productos de las industrias químicas o de las industrias conexas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Productos farmacéuticos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3001 - 3005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3001 a 3005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3006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3006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Abonos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3102.10- 3105.90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3102.10 a 3105.90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Extractos curtientes o tintóreos; taninos y sus derivados; pigmentos y demás materias colorantes; pinturas y barnices; mástiques; tintas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3201 - 3202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3201 a 3202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3204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3206 - 3207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3206 a 3207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3208 desde cualquier otra partida, incluido el cambio interno a partir de las disoluciones de materias plásticas en disolventes orgánicos.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3209 - 3210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3209 a 3210 desde cualquier otra partida fuera del grupo.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Un cambio a la partida 3212 desde cualquier otra </w:t>
            </w:r>
            <w:proofErr w:type="gramStart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partida ;</w:t>
            </w:r>
            <w:proofErr w:type="gramEnd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3213.10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3213.10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3214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Aceites esenciales y resinoides; preparaciones de perfumería, de tocador o de cosmética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3301-3302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3301 a 3302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Jabón, agentes de superficie orgánicos, preparaciones para lavar, preparaciones lubricantes, ceras artificiales, ceras preparadas, productos de limpieza, velas y artículos similares, pastas para modelar</w:t>
            </w:r>
            <w:proofErr w:type="gramStart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, ?ceras</w:t>
            </w:r>
            <w:proofErr w:type="gramEnd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 para odontología? y preparaciones para odontología a base de yeso fraguable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3402.11-3402.90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3402.11 a 3402.90 desde cualquier otra subpartida.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VII - Plásticos y sus manufacturas; caucho y sus manufacturas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Materias plásticas y manufacturas de estas materias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3901 - 3903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3901 a 3903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3904.10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3904.10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3904.21- 3904.22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3904.21 a 3904.22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3904.30- 3904.90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3904.30 a 3904.90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3905 - 3919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39.05 a 39.19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3920 - 3921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3920 a 3921 desde cualquier otra partida. La producción de láminas, hojas, placas y tiras, estratificadas o laminadas con materias plásticas de esta partida confiere origen.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3922 - 3926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3922 a 3926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Caucho y sus manufacturas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4007 - 4010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4007 a 4010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4011.10- 4011.20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4011.10 a 4011.20 desde cualquier otra partida, excepto de la partida 4012.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4011.30-4011.50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4011.30 a 4011.50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4011.91-4011.99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4011.91 a 4011.99 desde cualquier otra partida, excepto de la partida 4012.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4012.10-4012.20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4012.10 a 4012.20 desde cualquier otra partida, excepto de la subpartida 8708.70.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4012.90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4012.90 desde cualquier otra partida, excepto de la partida 4017.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4013-4017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4013 a 4017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Pieles (excepto la peletería) y cueros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4108 - 4111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4108 a 4111 desde cualquier otra partida.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IX - Madera, carbón vegetal y manufacturas de madera; corcho y sus manufacturas; manufacturas de espartería o cestería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Madera, carbón vegetal y manufacturas de madera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4401 - 4407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4401 a 4407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4408 - 4415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4408 a 4415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4416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Un cambio a la partida 4416 desde cualquier otra </w:t>
            </w:r>
            <w:proofErr w:type="gramStart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partida ;</w:t>
            </w:r>
            <w:proofErr w:type="gramEnd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 o no se requiere un cambio de clasificación arancelaria cumpliendo con un valor de contenido regional no menor a 50%.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4417 - 4421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4417 a 4421 desde cualquier otra partida.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X - Pasta de madera o de las demás materias fibrosas celulósicas; papel o cartón para reciclar (desperdicios y desechos); papel o cartón y sus aplicaciones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Papel y cartón; manufacturas de pasta de celulosa, de papel o cartón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4810 - 4811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4810 a 4811 desde cualquier otra partida. El proceso de laminado y/o estratificado, incluso con otras materias de esta partida confiere origen.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XI - Materias textiles y sus manufacturas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Seda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5004 - 5006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5004 a 5006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Lana y pelo fino u ordinario; hilados y tejidos de crin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5106 -5110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5106 a 5110 desde cualquier otra partida fuera del grupo.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5111 - 5113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5111 a 5113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capítulo 52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Algodón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5204 - 5206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5204 a 5206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5207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5207 desde cualquier otra partida, excepto de la partida 5205 a 5206.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5208 - 5212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5208 a 5212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Las demás fibras textiles vegetales; hilados de papel y tejidos de hilados de papel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5309 - 5311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5309 a 5311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Filamentos sintéticos o artificiales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5401 - 5405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5401 a 5405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5406 desde cualquier otra partida, excepto de la partida 5402 a 5403.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5407.10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5407.10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5407.20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5407.20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5407.30-5407.94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5407.30 a 5407.94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5408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Fibras sintéticas o artificiales discontinuas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5508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5508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5511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5511 desde cualquier otra partida, excepto de la partida 5509 ó 5510.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5512 - 5516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5512 a 5516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Guata, fieltro y tela sin tejer; hilados especiales; cordeles, cuerdas y cordajes; artículos de cordelería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5601 - 5609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5601 a 5609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Alfombras y demás revestimientos para el suelo, de materia textil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5701 - 5705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5701 a 5705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Tejidos especiales; superficies textiles con mechón insertado; encajes; tapicería; pasamanería; bordados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5801 -5811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5801 a 5811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Telas impregnadas, recubiertas, revestidas o estratificadas; artículos técnicos de materia textil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5901 - 5911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5901 a 5911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Tejidos de punto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6001 - 6002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6001 a 6002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Prendas y complementos (accesorios) de vestir, de punto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6101 - 6117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6101 a 6117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Prendas y complementos (accesorios) de vestir, excepto los de punto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6201 - 6217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6201 a 6217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Los demás artículos textiles confeccionados; juegos; prendería y trapos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6301 - 6304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6301 a 6304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6305.10-6305.32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6305.10 a 6305.32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6305.33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6305.33 desde cualquier otro capítulo, excepto del capítulo 54.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6305.39-6305.90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6305.39 a 6305.90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6306 - 6310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6306 a 6310 desde cualquier otra partida.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XII - Calzado, sombreros y demás tocados, paraguas, quitasoles, bastones, látigos, fustas, y sus partes; plumas preparadas y artículos de plumas; flores artificiales; manufacturas de cabello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Calzado, polainas y artículos análogos; partes de estos artículos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6401 - 6405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6401 a 6405 desde cualquier otra partida, excepto de la subpartida 6406.10.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6406.10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6406.10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6406.20-6406.99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6406.20 a 6406.99 desde cualquier otra partida.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 - Metales comunes y sus manufacturas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Fundición, hierro y acero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7208 - 7209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7208 a 7209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7212 desde cualquier otra partida, excepto de la partida 7210.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7213 - 7215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7213 a 7215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7217.20-7217.90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7217.20 a 7217.90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de fundición, de hierro y acero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7308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7315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7321.11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7321.11 desde cualquier otra subpartida, excepto las cámaras de cocción incluso sin ensamblar y los muebles ensamblados o sin ensamblar clasificados en la subpartida 7321.90.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7321.12-7321.83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7321.12 a 7321.83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7321.90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7324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Aluminio y sus manufacturas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7607.11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7607.11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7607.19-7607.20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7607.19 a 7607.20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7610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7610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Plomo y sus manufacturas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7806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7806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Cinc y sus manufacturas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7904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7904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7907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7907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Estaño y sus manufacturas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8003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8003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diversas de metal común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8301.10 - 301.70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8301.10 a 8301.70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8305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8308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8311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XVI - Máquinas y aparatos, material eléctrico y sus partes; aparatos de grabación o reproducción de sonido, aparatos de grabación o reproducción de imagen y sonido en televisión, y las partes y accesorios de estos aparatos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Reactores nucleares, calderas, máquinas, aparatos y artefactos mecánicos; partes de estas máquinas o aparatos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8421.11-8421.99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8421.11 a 8421.99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8424.10-8424.90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8424.10 a 8424.90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8432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8432 desde cualquier otra partida; o un cambio a la partida 8432 desde cualquier otra subpartida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un cambio de clasificación arancelaria a la subpartida 8473.30, cumpliendo con un valor de contenido regional no menor a 7%.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8481.10-8481.90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8481.10 a 8481.90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Máquinas, aparatos y material eléctrico, y sus partes; aparatos de grabación reproducción de sonido, aparatos de grabación o reproducción de imagen y sonido en televisión, y las partes y accesorios de estos aparatos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8507 desde cualquier otra partida; o un cambio a la partida 8507 desde cualquier otra subpartida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8528.12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Un cambio a la subpartida 8528.12 desde cualquier otra partida, excepto los circuitos modulares de la fracción costarricense 8529.90.90, fracción chilena 8529.90.90. Nota: Para efectos de la subpartida 8528.12, el </w:t>
            </w:r>
            <w:proofErr w:type="gramStart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término ?circuitos</w:t>
            </w:r>
            <w:proofErr w:type="gramEnd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 modulares?, significa una mercancía que consiste de uno o más circuitos impresos de la partida 8534 con uno o más elementos activos ensamblados y con o sin elementos pasivos. Para efectos de esta nota</w:t>
            </w:r>
            <w:proofErr w:type="gramStart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, ?elementos</w:t>
            </w:r>
            <w:proofErr w:type="gramEnd"/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 activos? comprende diodos, transistores y semiconductores similares, fotosensibles o no, de la partida 8541, y los circuitos integrados y microensambles de la partida 8542.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8537.10-8537.20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8537.10 a 8537.20 desde cualquier otra subpartida.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8542.50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un cambio de clasificación arancelaria a la subpartida 8542.50, cumpliendo con un valor de contenido regional no menor a 7%.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XVII - Material de transporte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Vehículos automóviles, tractores, velocípedos y demás vehículos terrestres, sus partes y accesorios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8701 - 8705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8707 desde cualquier otra partida; o no se requiere cambio en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8708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8709 desde cualquier otra partida; o 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8710-8711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8712 desde cualquier otra partida, excepto de los cuadros, horquillas y sus partes de la subpartida 8714.91 y las manivelas (manubrios) de la subpartida 8714.99.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8713 - 8716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cambio de clasificación arancelaria cumpliendo con un valor de contenido regional no menor a 30%.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XVIII - Instrumentos y aparatos de óptica, fotografía o cinematografía, de medida, control o precisión; instrumentos y aparatos medicoquirúrgicos; aparatos de relojería; instrumentos musicales; partes y accesorios de estos instrumentos o aparatos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Instrumentos y aparatos de óptica, fotografía o cinematografía, de medida, control o precisión; instrumentos y aparatos medicoquirúrgicos; partes y accesorios de estos instrumentos o aparatos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9018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cambio de clasificación arancelaria cumpliendo con un valor de contenido regional no menor a 10%.</w:t>
            </w: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C3784E" w:rsidRPr="00C3784E" w:rsidTr="00C3784E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XX - Mercancías y productos diversos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Muebles; mobiliario medicoquirúrgico; artículos de cama y similares; aparatos de alumbrado no expresados ni comprendidos en otra parte; anuncios, letreros y placas indicadoras luminosos y artículos similares; construcciones prefabricadas 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9401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9401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9403.10-9403.20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9403.10 a 9403.20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9403.30-9403.60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9403.30 a 9403.60 desde cualquier otro capítulo.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9403.70-9403.90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9403.70 a 9403.90 desde cualquier otra partida.</w:t>
            </w:r>
          </w:p>
        </w:tc>
      </w:tr>
      <w:tr w:rsidR="00C3784E" w:rsidRPr="00C3784E" w:rsidTr="00C3784E"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C3784E" w:rsidRPr="00C3784E" w:rsidRDefault="00C3784E" w:rsidP="00C3784E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C3784E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9405 desde cualquier otra partida.</w:t>
            </w:r>
          </w:p>
        </w:tc>
      </w:tr>
    </w:tbl>
    <w:p w:rsidR="0022636C" w:rsidRDefault="00C3784E">
      <w:bookmarkStart w:id="0" w:name="_GoBack"/>
      <w:bookmarkEnd w:id="0"/>
    </w:p>
    <w:sectPr w:rsidR="00226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4E"/>
    <w:rsid w:val="007E5F62"/>
    <w:rsid w:val="00A05763"/>
    <w:rsid w:val="00C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AE401-FDA0-4047-AA6B-5BF078B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3784E"/>
    <w:rPr>
      <w:b/>
      <w:bCs/>
      <w:vanish w:val="0"/>
      <w:webHidden w:val="0"/>
      <w:sz w:val="17"/>
      <w:szCs w:val="17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3024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4029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Cornejo</dc:creator>
  <cp:keywords/>
  <dc:description/>
  <cp:lastModifiedBy>Paola Cornejo</cp:lastModifiedBy>
  <cp:revision>1</cp:revision>
  <dcterms:created xsi:type="dcterms:W3CDTF">2018-08-09T17:35:00Z</dcterms:created>
  <dcterms:modified xsi:type="dcterms:W3CDTF">2018-08-09T17:36:00Z</dcterms:modified>
</cp:coreProperties>
</file>